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31E3A" w14:textId="77777777" w:rsidR="00D95CB9" w:rsidRDefault="00D95CB9" w:rsidP="00D95CB9">
      <w:pPr>
        <w:widowControl/>
        <w:rPr>
          <w:rFonts w:ascii="宋体" w:eastAsia="宋体" w:hAnsi="宋体"/>
          <w:b/>
          <w:sz w:val="36"/>
          <w:szCs w:val="36"/>
        </w:rPr>
      </w:pPr>
      <w:r>
        <w:rPr>
          <w:rFonts w:ascii="宋体" w:eastAsia="宋体" w:hAnsi="宋体" w:hint="eastAsia"/>
          <w:b/>
          <w:sz w:val="36"/>
          <w:szCs w:val="36"/>
        </w:rPr>
        <w:t>附件2</w:t>
      </w:r>
    </w:p>
    <w:p w14:paraId="79BB868F" w14:textId="77777777" w:rsidR="003979E5" w:rsidRPr="000E1086" w:rsidRDefault="003979E5" w:rsidP="003979E5">
      <w:pPr>
        <w:widowControl/>
        <w:jc w:val="center"/>
        <w:rPr>
          <w:rFonts w:ascii="仿宋_GB2312" w:hAnsi="宋体"/>
          <w:b/>
          <w:sz w:val="36"/>
          <w:szCs w:val="36"/>
        </w:rPr>
      </w:pPr>
      <w:r>
        <w:rPr>
          <w:rFonts w:ascii="宋体" w:eastAsia="宋体" w:hAnsi="宋体" w:hint="eastAsia"/>
          <w:b/>
          <w:sz w:val="36"/>
          <w:szCs w:val="36"/>
        </w:rPr>
        <w:t>人才培养共建</w:t>
      </w:r>
      <w:r w:rsidRPr="000E1086">
        <w:rPr>
          <w:rFonts w:ascii="宋体" w:eastAsia="宋体" w:hAnsi="宋体" w:hint="eastAsia"/>
          <w:b/>
          <w:sz w:val="36"/>
          <w:szCs w:val="36"/>
        </w:rPr>
        <w:t>项目开支范围及标准</w:t>
      </w:r>
    </w:p>
    <w:p w14:paraId="2A2626F1" w14:textId="77777777" w:rsidR="003979E5" w:rsidRPr="003979E5" w:rsidRDefault="003979E5" w:rsidP="003979E5">
      <w:pPr>
        <w:widowControl/>
        <w:spacing w:line="560" w:lineRule="exact"/>
        <w:ind w:firstLineChars="200" w:firstLine="640"/>
        <w:jc w:val="left"/>
        <w:rPr>
          <w:rFonts w:ascii="仿宋" w:eastAsia="仿宋" w:hAnsi="仿宋"/>
          <w:sz w:val="32"/>
          <w:szCs w:val="32"/>
        </w:rPr>
      </w:pPr>
      <w:r w:rsidRPr="003979E5">
        <w:rPr>
          <w:rFonts w:ascii="仿宋" w:eastAsia="仿宋" w:hAnsi="仿宋" w:hint="eastAsia"/>
          <w:sz w:val="32"/>
          <w:szCs w:val="32"/>
        </w:rPr>
        <w:t>根据</w:t>
      </w:r>
      <w:r w:rsidRPr="003979E5">
        <w:rPr>
          <w:rFonts w:ascii="仿宋" w:eastAsia="仿宋" w:hAnsi="仿宋" w:cs="Arial" w:hint="eastAsia"/>
          <w:spacing w:val="8"/>
          <w:kern w:val="0"/>
          <w:sz w:val="32"/>
          <w:szCs w:val="32"/>
        </w:rPr>
        <w:t>《北京市支持中央高校共建项目管理办法》及国家、北京市相关管理规定</w:t>
      </w:r>
      <w:r w:rsidRPr="003979E5">
        <w:rPr>
          <w:rFonts w:ascii="仿宋" w:eastAsia="仿宋" w:hAnsi="仿宋" w:hint="eastAsia"/>
          <w:sz w:val="32"/>
          <w:szCs w:val="32"/>
        </w:rPr>
        <w:t>，20</w:t>
      </w:r>
      <w:r w:rsidRPr="003979E5">
        <w:rPr>
          <w:rFonts w:ascii="仿宋" w:eastAsia="仿宋" w:hAnsi="仿宋"/>
          <w:sz w:val="32"/>
          <w:szCs w:val="32"/>
        </w:rPr>
        <w:t>20</w:t>
      </w:r>
      <w:r w:rsidRPr="003979E5">
        <w:rPr>
          <w:rFonts w:ascii="仿宋" w:eastAsia="仿宋" w:hAnsi="仿宋" w:hint="eastAsia"/>
          <w:sz w:val="32"/>
          <w:szCs w:val="32"/>
        </w:rPr>
        <w:t>年共建项目经费的支出范围、比例和内容说明具体如下：</w:t>
      </w:r>
    </w:p>
    <w:p w14:paraId="14B0C34B" w14:textId="77777777" w:rsidR="003979E5" w:rsidRPr="003979E5" w:rsidRDefault="003979E5" w:rsidP="003979E5">
      <w:pPr>
        <w:widowControl/>
        <w:spacing w:line="560" w:lineRule="exact"/>
        <w:ind w:firstLineChars="200" w:firstLine="643"/>
        <w:jc w:val="left"/>
        <w:rPr>
          <w:rFonts w:ascii="仿宋" w:eastAsia="仿宋" w:hAnsi="仿宋"/>
          <w:b/>
          <w:sz w:val="32"/>
          <w:szCs w:val="32"/>
        </w:rPr>
      </w:pPr>
      <w:r w:rsidRPr="003979E5">
        <w:rPr>
          <w:rFonts w:ascii="仿宋" w:eastAsia="仿宋" w:hAnsi="仿宋" w:hint="eastAsia"/>
          <w:b/>
          <w:sz w:val="32"/>
          <w:szCs w:val="32"/>
        </w:rPr>
        <w:t>一、人才培养项目支出范围和比例要求</w:t>
      </w:r>
    </w:p>
    <w:p w14:paraId="5C40E29F" w14:textId="77777777" w:rsidR="003979E5" w:rsidRPr="003979E5" w:rsidRDefault="003979E5" w:rsidP="003979E5">
      <w:pPr>
        <w:widowControl/>
        <w:spacing w:line="560" w:lineRule="exact"/>
        <w:ind w:firstLineChars="200" w:firstLine="640"/>
        <w:jc w:val="left"/>
        <w:rPr>
          <w:rFonts w:ascii="仿宋" w:eastAsia="仿宋" w:hAnsi="仿宋"/>
          <w:sz w:val="32"/>
          <w:szCs w:val="32"/>
        </w:rPr>
      </w:pPr>
      <w:r w:rsidRPr="003979E5">
        <w:rPr>
          <w:rFonts w:ascii="仿宋" w:eastAsia="仿宋" w:hAnsi="仿宋" w:hint="eastAsia"/>
          <w:sz w:val="32"/>
          <w:szCs w:val="32"/>
        </w:rPr>
        <w:t>设备费、材料费、测试化验加工费、差旅费、会议费、国内/国际合作与交流费、出版/文献/信息传播/知识产权事务费、劳务费、专家咨询费。</w:t>
      </w:r>
    </w:p>
    <w:p w14:paraId="4042C774" w14:textId="77777777" w:rsidR="003979E5" w:rsidRPr="003979E5" w:rsidRDefault="003979E5" w:rsidP="003979E5">
      <w:pPr>
        <w:widowControl/>
        <w:spacing w:line="560" w:lineRule="exact"/>
        <w:ind w:firstLineChars="200" w:firstLine="640"/>
        <w:jc w:val="left"/>
        <w:rPr>
          <w:rFonts w:ascii="仿宋" w:eastAsia="仿宋" w:hAnsi="仿宋"/>
          <w:color w:val="000000"/>
          <w:sz w:val="32"/>
          <w:szCs w:val="32"/>
        </w:rPr>
      </w:pPr>
      <w:r w:rsidRPr="003979E5">
        <w:rPr>
          <w:rFonts w:ascii="仿宋" w:eastAsia="仿宋" w:hAnsi="仿宋" w:hint="eastAsia"/>
          <w:color w:val="000000"/>
          <w:sz w:val="32"/>
          <w:szCs w:val="32"/>
        </w:rPr>
        <w:t>支出比例：差旅费原则上不超过项目总经费的30%，其他支出内容无比例要求。</w:t>
      </w:r>
    </w:p>
    <w:p w14:paraId="5CEA70E0" w14:textId="77777777" w:rsidR="003979E5" w:rsidRPr="003979E5" w:rsidRDefault="003979E5" w:rsidP="003979E5">
      <w:pPr>
        <w:spacing w:line="560" w:lineRule="exact"/>
        <w:ind w:firstLineChars="196" w:firstLine="630"/>
        <w:rPr>
          <w:rFonts w:ascii="仿宋" w:eastAsia="仿宋" w:hAnsi="仿宋"/>
          <w:b/>
          <w:color w:val="000000"/>
          <w:sz w:val="32"/>
          <w:szCs w:val="32"/>
        </w:rPr>
      </w:pPr>
      <w:r w:rsidRPr="003979E5">
        <w:rPr>
          <w:rFonts w:ascii="仿宋" w:eastAsia="仿宋" w:hAnsi="仿宋" w:hint="eastAsia"/>
          <w:b/>
          <w:color w:val="000000"/>
          <w:sz w:val="32"/>
          <w:szCs w:val="32"/>
        </w:rPr>
        <w:t>注意：20</w:t>
      </w:r>
      <w:r w:rsidRPr="003979E5">
        <w:rPr>
          <w:rFonts w:ascii="仿宋" w:eastAsia="仿宋" w:hAnsi="仿宋"/>
          <w:b/>
          <w:color w:val="000000"/>
          <w:sz w:val="32"/>
          <w:szCs w:val="32"/>
        </w:rPr>
        <w:t>20</w:t>
      </w:r>
      <w:r w:rsidRPr="003979E5">
        <w:rPr>
          <w:rFonts w:ascii="仿宋" w:eastAsia="仿宋" w:hAnsi="仿宋" w:hint="eastAsia"/>
          <w:b/>
          <w:color w:val="000000"/>
          <w:sz w:val="32"/>
          <w:szCs w:val="32"/>
        </w:rPr>
        <w:t>年共建项目不支持工程改造修缮及教职工的出国（境）交流内容。</w:t>
      </w:r>
    </w:p>
    <w:p w14:paraId="28F92302" w14:textId="77777777" w:rsidR="003979E5" w:rsidRPr="003979E5" w:rsidRDefault="003979E5" w:rsidP="003979E5">
      <w:pPr>
        <w:widowControl/>
        <w:spacing w:line="560" w:lineRule="exact"/>
        <w:ind w:firstLineChars="200" w:firstLine="643"/>
        <w:jc w:val="left"/>
        <w:rPr>
          <w:rFonts w:ascii="仿宋" w:eastAsia="仿宋" w:hAnsi="仿宋"/>
          <w:b/>
          <w:sz w:val="32"/>
          <w:szCs w:val="32"/>
        </w:rPr>
      </w:pPr>
      <w:r w:rsidRPr="003979E5">
        <w:rPr>
          <w:rFonts w:ascii="仿宋" w:eastAsia="仿宋" w:hAnsi="仿宋" w:hint="eastAsia"/>
          <w:b/>
          <w:sz w:val="32"/>
          <w:szCs w:val="32"/>
        </w:rPr>
        <w:t>二、支出范围内容说明</w:t>
      </w:r>
    </w:p>
    <w:p w14:paraId="78C0D133" w14:textId="77777777" w:rsidR="003979E5" w:rsidRPr="003979E5" w:rsidRDefault="003979E5" w:rsidP="003979E5">
      <w:pPr>
        <w:widowControl/>
        <w:spacing w:line="560" w:lineRule="exact"/>
        <w:ind w:firstLineChars="200" w:firstLine="640"/>
        <w:jc w:val="left"/>
        <w:rPr>
          <w:rFonts w:ascii="仿宋" w:eastAsia="仿宋" w:hAnsi="仿宋"/>
          <w:sz w:val="32"/>
          <w:szCs w:val="32"/>
        </w:rPr>
      </w:pPr>
      <w:r w:rsidRPr="003979E5">
        <w:rPr>
          <w:rFonts w:ascii="仿宋" w:eastAsia="仿宋" w:hAnsi="仿宋" w:hint="eastAsia"/>
          <w:sz w:val="32"/>
          <w:szCs w:val="32"/>
        </w:rPr>
        <w:t>1.设备费：主要包括专业仪器设备的购置、自制设备研制过程中配件、材料的采购等。通用办公设备原则上不允许列入设备预算。</w:t>
      </w:r>
    </w:p>
    <w:p w14:paraId="18268AB0" w14:textId="77777777" w:rsidR="003979E5" w:rsidRPr="003979E5" w:rsidRDefault="003979E5" w:rsidP="003979E5">
      <w:pPr>
        <w:widowControl/>
        <w:spacing w:line="560" w:lineRule="exact"/>
        <w:ind w:firstLineChars="200" w:firstLine="640"/>
        <w:jc w:val="left"/>
        <w:rPr>
          <w:rFonts w:ascii="仿宋" w:eastAsia="仿宋" w:hAnsi="仿宋"/>
          <w:sz w:val="32"/>
          <w:szCs w:val="32"/>
        </w:rPr>
      </w:pPr>
      <w:r w:rsidRPr="003979E5">
        <w:rPr>
          <w:rFonts w:ascii="仿宋" w:eastAsia="仿宋" w:hAnsi="仿宋" w:hint="eastAsia"/>
          <w:sz w:val="32"/>
          <w:szCs w:val="32"/>
        </w:rPr>
        <w:t>2.专用仪器设备租赁费：是指在项目实施过程中，租赁外单位专用仪器设备（不含租赁车辆）而发生的费用。</w:t>
      </w:r>
    </w:p>
    <w:p w14:paraId="19A350D7" w14:textId="77777777" w:rsidR="003979E5" w:rsidRPr="003979E5" w:rsidRDefault="003979E5" w:rsidP="003979E5">
      <w:pPr>
        <w:spacing w:line="560" w:lineRule="exact"/>
        <w:ind w:firstLineChars="200" w:firstLine="640"/>
        <w:rPr>
          <w:rFonts w:ascii="仿宋" w:eastAsia="仿宋" w:hAnsi="仿宋"/>
          <w:sz w:val="32"/>
          <w:szCs w:val="32"/>
        </w:rPr>
      </w:pPr>
      <w:r w:rsidRPr="003979E5">
        <w:rPr>
          <w:rFonts w:ascii="仿宋" w:eastAsia="仿宋" w:hAnsi="仿宋" w:hint="eastAsia"/>
          <w:sz w:val="32"/>
          <w:szCs w:val="32"/>
        </w:rPr>
        <w:t>3.材料费：主要包括在项目实施过程中，项目开发、试验所需的原材料、辅助材料、低值易耗品、零配件的购置费用以及为此发生的运杂包装费用。原则上不得购置办公耗材，如硒鼓、墨盒、复印纸、光盘、优盘、接线板等。</w:t>
      </w:r>
    </w:p>
    <w:p w14:paraId="296105D9" w14:textId="77777777" w:rsidR="003979E5" w:rsidRDefault="003979E5" w:rsidP="003979E5">
      <w:pPr>
        <w:spacing w:line="560" w:lineRule="exact"/>
        <w:ind w:firstLineChars="200" w:firstLine="640"/>
        <w:rPr>
          <w:rFonts w:ascii="仿宋" w:eastAsia="仿宋" w:hAnsi="仿宋"/>
          <w:sz w:val="32"/>
          <w:szCs w:val="32"/>
        </w:rPr>
      </w:pPr>
      <w:r w:rsidRPr="003979E5">
        <w:rPr>
          <w:rFonts w:ascii="仿宋" w:eastAsia="仿宋" w:hAnsi="仿宋" w:hint="eastAsia"/>
          <w:sz w:val="32"/>
          <w:szCs w:val="32"/>
        </w:rPr>
        <w:t>4.测试化验加工费:是指在项目实施过程中因本单位不具备条件而委托外单位进行检验、测试、化验及加工等发生的费用。</w:t>
      </w:r>
    </w:p>
    <w:p w14:paraId="0A2A2316" w14:textId="77777777" w:rsidR="003979E5" w:rsidRPr="003979E5" w:rsidRDefault="003979E5" w:rsidP="003979E5">
      <w:pPr>
        <w:spacing w:line="560" w:lineRule="exact"/>
        <w:ind w:firstLineChars="200" w:firstLine="640"/>
        <w:rPr>
          <w:rFonts w:ascii="仿宋" w:eastAsia="仿宋" w:hAnsi="仿宋"/>
          <w:sz w:val="32"/>
          <w:szCs w:val="32"/>
        </w:rPr>
      </w:pPr>
      <w:r w:rsidRPr="003979E5">
        <w:rPr>
          <w:rFonts w:ascii="仿宋" w:eastAsia="仿宋" w:hAnsi="仿宋" w:hint="eastAsia"/>
          <w:sz w:val="32"/>
          <w:szCs w:val="32"/>
        </w:rPr>
        <w:t>5.差旅费：是指在项目实施过程中，开展业务调研、学术交流等</w:t>
      </w:r>
      <w:r w:rsidRPr="003979E5">
        <w:rPr>
          <w:rFonts w:ascii="仿宋" w:eastAsia="仿宋" w:hAnsi="仿宋" w:hint="eastAsia"/>
          <w:sz w:val="32"/>
          <w:szCs w:val="32"/>
        </w:rPr>
        <w:lastRenderedPageBreak/>
        <w:t>所发生的差旅费。差旅费的开支标准要严格按照国家和北京市的相关规定、标准编制和执行。</w:t>
      </w:r>
    </w:p>
    <w:p w14:paraId="0D90C0E3" w14:textId="77777777" w:rsidR="003979E5" w:rsidRPr="003979E5" w:rsidRDefault="003979E5" w:rsidP="003979E5">
      <w:pPr>
        <w:widowControl/>
        <w:spacing w:line="560" w:lineRule="exact"/>
        <w:ind w:firstLineChars="200" w:firstLine="640"/>
        <w:jc w:val="left"/>
        <w:rPr>
          <w:rFonts w:ascii="仿宋" w:eastAsia="仿宋" w:hAnsi="仿宋"/>
          <w:sz w:val="32"/>
          <w:szCs w:val="32"/>
        </w:rPr>
      </w:pPr>
      <w:r w:rsidRPr="003979E5">
        <w:rPr>
          <w:rFonts w:ascii="仿宋" w:eastAsia="仿宋" w:hAnsi="仿宋" w:hint="eastAsia"/>
          <w:sz w:val="32"/>
          <w:szCs w:val="32"/>
        </w:rPr>
        <w:t>6.会议费：是指在项目实施过程中，为组织开展学术研讨、咨询以及协调项目等活动发生的会议费用。项目承担单位应当按照国家和北京市相关规定、标准编制和执行，严格控制会议规模、会议数量、会议地点、会议开支标准和会期。</w:t>
      </w:r>
      <w:r w:rsidRPr="003979E5">
        <w:rPr>
          <w:rFonts w:ascii="仿宋" w:eastAsia="仿宋" w:hAnsi="仿宋" w:hint="eastAsia"/>
          <w:color w:val="000000"/>
          <w:sz w:val="32"/>
          <w:szCs w:val="32"/>
        </w:rPr>
        <w:t>根据《北京市财政局关于编制20</w:t>
      </w:r>
      <w:r w:rsidRPr="003979E5">
        <w:rPr>
          <w:rFonts w:ascii="仿宋" w:eastAsia="仿宋" w:hAnsi="仿宋"/>
          <w:color w:val="000000"/>
          <w:sz w:val="32"/>
          <w:szCs w:val="32"/>
        </w:rPr>
        <w:t>20</w:t>
      </w:r>
      <w:r w:rsidRPr="003979E5">
        <w:rPr>
          <w:rFonts w:ascii="仿宋" w:eastAsia="仿宋" w:hAnsi="仿宋" w:hint="eastAsia"/>
          <w:color w:val="000000"/>
          <w:sz w:val="32"/>
          <w:szCs w:val="32"/>
        </w:rPr>
        <w:t>年市级部门预算的通知》，项目经费中不得申报三类会议费。</w:t>
      </w:r>
    </w:p>
    <w:p w14:paraId="0544794B" w14:textId="77777777" w:rsidR="003979E5" w:rsidRPr="003979E5" w:rsidRDefault="003979E5" w:rsidP="003979E5">
      <w:pPr>
        <w:widowControl/>
        <w:spacing w:line="560" w:lineRule="exact"/>
        <w:ind w:firstLineChars="200" w:firstLine="640"/>
        <w:jc w:val="left"/>
        <w:rPr>
          <w:rFonts w:ascii="仿宋" w:eastAsia="仿宋" w:hAnsi="仿宋"/>
          <w:sz w:val="32"/>
          <w:szCs w:val="32"/>
        </w:rPr>
      </w:pPr>
      <w:r w:rsidRPr="003979E5">
        <w:rPr>
          <w:rFonts w:ascii="仿宋" w:eastAsia="仿宋" w:hAnsi="仿宋" w:hint="eastAsia"/>
          <w:sz w:val="32"/>
          <w:szCs w:val="32"/>
        </w:rPr>
        <w:t>7.国内/国际合作与交流费：是指在项目实施过程中开展科学实验（试验）、科学考察、学术交流等所发生的国内外合作与交流费，有关开支标准应当按照国家有关规定执行。出国（境）经费仅限用于学生出国（境）交流，不支持教职工的出国（境）交流。</w:t>
      </w:r>
    </w:p>
    <w:p w14:paraId="2EEDE7E5" w14:textId="77777777" w:rsidR="003979E5" w:rsidRPr="003979E5" w:rsidRDefault="003979E5" w:rsidP="003979E5">
      <w:pPr>
        <w:spacing w:line="560" w:lineRule="exact"/>
        <w:ind w:firstLineChars="200" w:firstLine="640"/>
        <w:rPr>
          <w:rFonts w:ascii="仿宋" w:eastAsia="仿宋" w:hAnsi="仿宋"/>
          <w:sz w:val="32"/>
          <w:szCs w:val="32"/>
        </w:rPr>
      </w:pPr>
      <w:r w:rsidRPr="003979E5">
        <w:rPr>
          <w:rFonts w:ascii="仿宋" w:eastAsia="仿宋" w:hAnsi="仿宋" w:hint="eastAsia"/>
          <w:sz w:val="32"/>
          <w:szCs w:val="32"/>
        </w:rPr>
        <w:t>8.出版/文献/信息传播/知识产权事务费：是指在项目实施过程中，需要支付的出版费、资料费、专用软件购买费、文献检索费、专利申请及其他知识产权事务等费用。每本专著支出费用不得超过5万元（含）。国内一般期刊论文发表费每篇不超过1000元（含），全国核心期刊论文发表费每篇不超过3000元（含），国外期刊论文发表费每篇不超过5000元（含）。</w:t>
      </w:r>
    </w:p>
    <w:p w14:paraId="77E61820" w14:textId="77777777" w:rsidR="003979E5" w:rsidRPr="003979E5" w:rsidRDefault="003979E5" w:rsidP="003979E5">
      <w:pPr>
        <w:spacing w:line="560" w:lineRule="exact"/>
        <w:ind w:firstLineChars="200" w:firstLine="640"/>
        <w:rPr>
          <w:rFonts w:ascii="仿宋" w:eastAsia="仿宋" w:hAnsi="仿宋"/>
          <w:sz w:val="32"/>
          <w:szCs w:val="32"/>
        </w:rPr>
      </w:pPr>
      <w:r w:rsidRPr="003979E5">
        <w:rPr>
          <w:rFonts w:ascii="仿宋" w:eastAsia="仿宋" w:hAnsi="仿宋" w:hint="eastAsia"/>
          <w:sz w:val="32"/>
          <w:szCs w:val="32"/>
        </w:rPr>
        <w:t>9.劳务费：是指在项目实施过程中支付给课题组成员中没有工资性收入的相关人员（如在高校在校生）和课题组临时聘用人员等的劳务性费用。高校在校生劳务费用每人每月不超过1000元，研究生不得超过10个月，本科生不得超过5个月。</w:t>
      </w:r>
    </w:p>
    <w:p w14:paraId="51387EF5" w14:textId="77777777" w:rsidR="003979E5" w:rsidRPr="003979E5" w:rsidRDefault="003979E5" w:rsidP="003979E5">
      <w:pPr>
        <w:spacing w:line="560" w:lineRule="exact"/>
        <w:ind w:firstLine="658"/>
        <w:rPr>
          <w:rFonts w:ascii="仿宋" w:eastAsia="仿宋" w:hAnsi="仿宋"/>
          <w:sz w:val="32"/>
          <w:szCs w:val="32"/>
        </w:rPr>
      </w:pPr>
      <w:r w:rsidRPr="003979E5">
        <w:rPr>
          <w:rFonts w:ascii="仿宋" w:eastAsia="仿宋" w:hAnsi="仿宋" w:hint="eastAsia"/>
          <w:sz w:val="32"/>
          <w:szCs w:val="32"/>
        </w:rPr>
        <w:t>10.专家咨询费：项目实施过程中发生的专家咨询报酬和成果鉴定等费用。以会议形式组织的咨询，专家咨询费标准为：高级职称800元/人天，其他500元/人天；超过2天的。第3天开始分别为400元/人天和300元/人天。专家咨询费不能支付给项目申报单位在职人员。</w:t>
      </w:r>
    </w:p>
    <w:p w14:paraId="7F6B563D" w14:textId="77777777" w:rsidR="003979E5" w:rsidRPr="003979E5" w:rsidRDefault="003979E5" w:rsidP="00FC09F0">
      <w:pPr>
        <w:spacing w:line="560" w:lineRule="exact"/>
        <w:ind w:firstLine="660"/>
        <w:rPr>
          <w:rFonts w:ascii="仿宋" w:eastAsia="仿宋" w:hAnsi="仿宋"/>
          <w:sz w:val="32"/>
          <w:szCs w:val="32"/>
        </w:rPr>
      </w:pPr>
      <w:r w:rsidRPr="003979E5">
        <w:rPr>
          <w:rFonts w:ascii="仿宋" w:eastAsia="仿宋" w:hAnsi="仿宋" w:hint="eastAsia"/>
          <w:sz w:val="32"/>
          <w:szCs w:val="32"/>
        </w:rPr>
        <w:t>11.培训费：项目在实施过程中发生的教师教学培训等费用。与学</w:t>
      </w:r>
      <w:r w:rsidRPr="003979E5">
        <w:rPr>
          <w:rFonts w:ascii="仿宋" w:eastAsia="仿宋" w:hAnsi="仿宋" w:hint="eastAsia"/>
          <w:sz w:val="32"/>
          <w:szCs w:val="32"/>
        </w:rPr>
        <w:lastRenderedPageBreak/>
        <w:t>历教育、职称认定的相关培训，原则上不予支持。</w:t>
      </w:r>
    </w:p>
    <w:sectPr w:rsidR="003979E5" w:rsidRPr="003979E5" w:rsidSect="00FF678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BE71B" w14:textId="77777777" w:rsidR="00683C35" w:rsidRDefault="00683C35" w:rsidP="00FF678F">
      <w:r>
        <w:separator/>
      </w:r>
    </w:p>
  </w:endnote>
  <w:endnote w:type="continuationSeparator" w:id="0">
    <w:p w14:paraId="52E9D026" w14:textId="77777777" w:rsidR="00683C35" w:rsidRDefault="00683C35" w:rsidP="00FF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0CA73" w14:textId="77777777" w:rsidR="00683C35" w:rsidRDefault="00683C35" w:rsidP="00FF678F">
      <w:r>
        <w:separator/>
      </w:r>
    </w:p>
  </w:footnote>
  <w:footnote w:type="continuationSeparator" w:id="0">
    <w:p w14:paraId="6F458734" w14:textId="77777777" w:rsidR="00683C35" w:rsidRDefault="00683C35" w:rsidP="00FF6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1F8"/>
    <w:rsid w:val="000A01F8"/>
    <w:rsid w:val="0011275B"/>
    <w:rsid w:val="00285C73"/>
    <w:rsid w:val="002B1D0A"/>
    <w:rsid w:val="003979E5"/>
    <w:rsid w:val="004618FA"/>
    <w:rsid w:val="00683C35"/>
    <w:rsid w:val="007857E1"/>
    <w:rsid w:val="00D330CC"/>
    <w:rsid w:val="00D95CB9"/>
    <w:rsid w:val="00E138D1"/>
    <w:rsid w:val="00E23739"/>
    <w:rsid w:val="00F91BC5"/>
    <w:rsid w:val="00FC09F0"/>
    <w:rsid w:val="00FF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50A46"/>
  <w15:docId w15:val="{37AF2732-A8D6-F242-9EFE-3A112E9C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7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7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678F"/>
    <w:rPr>
      <w:sz w:val="18"/>
      <w:szCs w:val="18"/>
    </w:rPr>
  </w:style>
  <w:style w:type="paragraph" w:styleId="a5">
    <w:name w:val="footer"/>
    <w:basedOn w:val="a"/>
    <w:link w:val="a6"/>
    <w:uiPriority w:val="99"/>
    <w:unhideWhenUsed/>
    <w:rsid w:val="00FF678F"/>
    <w:pPr>
      <w:tabs>
        <w:tab w:val="center" w:pos="4153"/>
        <w:tab w:val="right" w:pos="8306"/>
      </w:tabs>
      <w:snapToGrid w:val="0"/>
      <w:jc w:val="left"/>
    </w:pPr>
    <w:rPr>
      <w:sz w:val="18"/>
      <w:szCs w:val="18"/>
    </w:rPr>
  </w:style>
  <w:style w:type="character" w:customStyle="1" w:styleId="a6">
    <w:name w:val="页脚 字符"/>
    <w:basedOn w:val="a0"/>
    <w:link w:val="a5"/>
    <w:uiPriority w:val="99"/>
    <w:rsid w:val="00FF678F"/>
    <w:rPr>
      <w:sz w:val="18"/>
      <w:szCs w:val="18"/>
    </w:rPr>
  </w:style>
  <w:style w:type="character" w:styleId="a7">
    <w:name w:val="Hyperlink"/>
    <w:basedOn w:val="a0"/>
    <w:uiPriority w:val="99"/>
    <w:unhideWhenUsed/>
    <w:rsid w:val="00FF678F"/>
    <w:rPr>
      <w:color w:val="0000FF" w:themeColor="hyperlink"/>
      <w:u w:val="single"/>
    </w:rPr>
  </w:style>
  <w:style w:type="paragraph" w:styleId="a8">
    <w:name w:val="Body Text"/>
    <w:basedOn w:val="a"/>
    <w:link w:val="a9"/>
    <w:rsid w:val="00FF678F"/>
    <w:pPr>
      <w:spacing w:line="360" w:lineRule="auto"/>
      <w:jc w:val="center"/>
    </w:pPr>
    <w:rPr>
      <w:rFonts w:ascii="Times New Roman" w:eastAsia="宋体" w:hAnsi="Times New Roman" w:cs="Times New Roman"/>
      <w:b/>
      <w:bCs/>
      <w:sz w:val="24"/>
      <w:szCs w:val="24"/>
    </w:rPr>
  </w:style>
  <w:style w:type="character" w:customStyle="1" w:styleId="a9">
    <w:name w:val="正文文本 字符"/>
    <w:basedOn w:val="a0"/>
    <w:link w:val="a8"/>
    <w:rsid w:val="00FF678F"/>
    <w:rPr>
      <w:rFonts w:ascii="Times New Roman" w:eastAsia="宋体"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2021-01-07T09:02:00Z</dcterms:created>
  <dc:creator>吴启春</dc:creator>
  <cp:lastModifiedBy>赵 正一</cp:lastModifiedBy>
  <dcterms:modified xsi:type="dcterms:W3CDTF">2021-01-07T09:27:00Z</dcterms:modified>
  <cp:revision>19</cp:revision>
</cp:coreProperties>
</file>